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2B" w:rsidRDefault="00704E2B" w:rsidP="00704E2B">
      <w:pPr>
        <w:pStyle w:val="Nagwek1"/>
        <w:spacing w:before="154" w:line="276" w:lineRule="auto"/>
        <w:ind w:left="1082" w:right="1082" w:firstLine="0"/>
        <w:jc w:val="center"/>
        <w:rPr>
          <w:rFonts w:ascii="Calibri" w:eastAsia="Calibri" w:hAnsi="Calibri" w:cs="Calibri"/>
          <w:u w:val="none"/>
        </w:rPr>
      </w:pPr>
      <w:bookmarkStart w:id="0" w:name="_GoBack"/>
      <w:bookmarkEnd w:id="0"/>
    </w:p>
    <w:p w:rsidR="00704E2B" w:rsidRPr="00704E2B" w:rsidRDefault="00704E2B" w:rsidP="00704E2B">
      <w:pPr>
        <w:pStyle w:val="Nagwek1"/>
        <w:spacing w:before="154" w:line="276" w:lineRule="auto"/>
        <w:ind w:left="1082" w:right="1082" w:firstLine="0"/>
        <w:jc w:val="center"/>
        <w:rPr>
          <w:rFonts w:ascii="Calibri" w:eastAsia="Calibri" w:hAnsi="Calibri" w:cs="Calibri"/>
          <w:u w:val="none"/>
        </w:rPr>
      </w:pPr>
      <w:r w:rsidRPr="00704E2B">
        <w:rPr>
          <w:rFonts w:ascii="Calibri" w:eastAsia="Calibri" w:hAnsi="Calibri" w:cs="Calibri"/>
          <w:u w:val="none"/>
        </w:rPr>
        <w:t>Procedura odwoławcza od decyzji Regionalnej Komisji Rekrutacyjnej</w:t>
      </w:r>
    </w:p>
    <w:p w:rsidR="00704E2B" w:rsidRDefault="00704E2B" w:rsidP="00704E2B">
      <w:pPr>
        <w:spacing w:before="78"/>
        <w:ind w:left="1082" w:right="1081"/>
        <w:jc w:val="center"/>
        <w:rPr>
          <w:rFonts w:ascii="Calibri" w:eastAsia="Calibri" w:hAnsi="Calibri" w:cs="Calibri"/>
          <w:b/>
          <w:sz w:val="24"/>
          <w:szCs w:val="24"/>
        </w:rPr>
      </w:pPr>
      <w:r w:rsidRPr="00704E2B">
        <w:rPr>
          <w:rFonts w:ascii="Calibri" w:eastAsia="Calibri" w:hAnsi="Calibri" w:cs="Calibri"/>
          <w:b/>
          <w:sz w:val="24"/>
          <w:szCs w:val="24"/>
        </w:rPr>
        <w:t>w projekcie „Uczelnie Przyszłości”</w:t>
      </w:r>
    </w:p>
    <w:p w:rsidR="00582243" w:rsidRDefault="00582243" w:rsidP="00704E2B">
      <w:pPr>
        <w:spacing w:before="78"/>
        <w:ind w:left="1082" w:right="108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 Politechnice Gdańskiej</w:t>
      </w:r>
    </w:p>
    <w:p w:rsidR="00704E2B" w:rsidRPr="00704E2B" w:rsidRDefault="00704E2B" w:rsidP="00704E2B">
      <w:pPr>
        <w:spacing w:before="78"/>
        <w:ind w:left="1082" w:right="1081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04E2B" w:rsidRDefault="00704E2B" w:rsidP="00887183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after="120"/>
        <w:ind w:right="112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04E2B">
        <w:rPr>
          <w:rFonts w:ascii="Calibri" w:eastAsia="Calibri" w:hAnsi="Calibri" w:cs="Calibri"/>
          <w:color w:val="000000"/>
          <w:sz w:val="24"/>
          <w:szCs w:val="24"/>
        </w:rPr>
        <w:t>Zgodnie z Regulaminem rekrutacji i uczestnictwa w projekcie „Uczelnie Przyszłości” z dnia 7.02.2025 r.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>sobie kandydującej</w:t>
      </w:r>
      <w:r w:rsidR="005822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indywidulanie lub w imieniu zespołu (</w:t>
      </w:r>
      <w:r w:rsidR="00887183">
        <w:rPr>
          <w:rFonts w:ascii="Calibri" w:eastAsia="Calibri" w:hAnsi="Calibri" w:cs="Calibri"/>
          <w:color w:val="000000" w:themeColor="text1"/>
          <w:sz w:val="24"/>
          <w:szCs w:val="24"/>
        </w:rPr>
        <w:t>liderowi zespołu</w:t>
      </w:r>
      <w:r w:rsidR="00582243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przysługuje prawo </w:t>
      </w:r>
      <w:r w:rsidR="008871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odwołania od wyniku każdego etapu rekrutacji. </w:t>
      </w:r>
    </w:p>
    <w:p w:rsidR="00582243" w:rsidRDefault="00704E2B" w:rsidP="00887183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after="120"/>
        <w:ind w:right="112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>Odwołanie</w:t>
      </w:r>
      <w:r w:rsidR="008871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887183" w:rsidRPr="00887183">
        <w:rPr>
          <w:rFonts w:ascii="Calibri" w:eastAsia="Calibri" w:hAnsi="Calibri" w:cs="Calibri"/>
          <w:color w:val="000000" w:themeColor="text1"/>
          <w:sz w:val="24"/>
          <w:szCs w:val="24"/>
        </w:rPr>
        <w:t>od decyzji Regionalnej Komisji Rekrutacyjnej</w:t>
      </w:r>
      <w:r w:rsidR="008871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887183" w:rsidRPr="00887183">
        <w:rPr>
          <w:rFonts w:ascii="Calibri" w:eastAsia="Calibri" w:hAnsi="Calibri" w:cs="Calibri"/>
          <w:color w:val="000000" w:themeColor="text1"/>
          <w:sz w:val="24"/>
          <w:szCs w:val="24"/>
        </w:rPr>
        <w:t>tj. wyniku I etapu rekrutacji do Projektu „Uczelnie Przyszłości”</w:t>
      </w:r>
      <w:r w:rsidR="0088718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składa się do Odwoławcz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ej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Komisj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Rekrutacyjn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ej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za pośrednictwem Koordynatora MES na Uczelni w terminie 7 dni od daty ogłoszenia listy osób zakwalifikowanych do Projektu.</w:t>
      </w:r>
    </w:p>
    <w:p w:rsidR="00704E2B" w:rsidRDefault="00582243" w:rsidP="00887183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after="120"/>
        <w:ind w:right="112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>sob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kandydując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indywidulanie lub w imieniu zespołu (liderowi zespołu) może zapoznać się ze szczegółową oceną swojego wniosku. W tym celu należy skontaktować się z koordynatorem MES mailowo </w:t>
      </w:r>
      <w:hyperlink r:id="rId7" w:history="1">
        <w:r w:rsidRPr="007E48BA">
          <w:rPr>
            <w:rStyle w:val="Hipercze"/>
            <w:rFonts w:ascii="Calibri" w:eastAsia="Calibri" w:hAnsi="Calibri" w:cs="Calibri"/>
            <w:sz w:val="24"/>
            <w:szCs w:val="24"/>
          </w:rPr>
          <w:t>mes@pg.edu.pl</w:t>
        </w:r>
      </w:hyperlink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704E2B" w:rsidRDefault="00887183" w:rsidP="00887183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after="120"/>
        <w:ind w:right="112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Podpisane o</w:t>
      </w:r>
      <w:r w:rsid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dwołanie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należy</w:t>
      </w:r>
      <w:r w:rsid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przesłać na adres </w:t>
      </w:r>
      <w:hyperlink r:id="rId8" w:history="1">
        <w:r w:rsidRPr="007E48BA">
          <w:rPr>
            <w:rStyle w:val="Hipercze"/>
            <w:rFonts w:ascii="Calibri" w:eastAsia="Calibri" w:hAnsi="Calibri" w:cs="Calibri"/>
            <w:sz w:val="24"/>
            <w:szCs w:val="24"/>
          </w:rPr>
          <w:t>mes@pg.edu.pl</w:t>
        </w:r>
      </w:hyperlink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lub </w:t>
      </w:r>
      <w:r w:rsid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dostarczyć do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Biuro Młodych Naukowców do </w:t>
      </w:r>
      <w:r w:rsidR="00704E2B">
        <w:rPr>
          <w:rFonts w:ascii="Calibri" w:eastAsia="Calibri" w:hAnsi="Calibri" w:cs="Calibri"/>
          <w:color w:val="000000" w:themeColor="text1"/>
          <w:sz w:val="24"/>
          <w:szCs w:val="24"/>
        </w:rPr>
        <w:t>pokoju A.1.03 w b</w:t>
      </w:r>
      <w:r w:rsidR="00704E2B" w:rsidRPr="00704E2B">
        <w:rPr>
          <w:rFonts w:ascii="Calibri" w:eastAsia="Calibri" w:hAnsi="Calibri" w:cs="Calibri"/>
          <w:color w:val="000000" w:themeColor="text1"/>
          <w:sz w:val="24"/>
          <w:szCs w:val="24"/>
        </w:rPr>
        <w:t>udyn</w:t>
      </w:r>
      <w:r w:rsidR="00704E2B">
        <w:rPr>
          <w:rFonts w:ascii="Calibri" w:eastAsia="Calibri" w:hAnsi="Calibri" w:cs="Calibri"/>
          <w:color w:val="000000" w:themeColor="text1"/>
          <w:sz w:val="24"/>
          <w:szCs w:val="24"/>
        </w:rPr>
        <w:t>ku</w:t>
      </w:r>
      <w:r w:rsidR="00704E2B"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Hydromechaniki</w:t>
      </w:r>
      <w:r w:rsid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budynek nr 11) lub Działu Kształcenia do pokoju 203 w gmachu B (budynek nr 10)</w:t>
      </w:r>
      <w:r w:rsidR="00704E2B"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:rsidR="00704E2B" w:rsidRPr="00704E2B" w:rsidRDefault="00704E2B" w:rsidP="00887183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after="120"/>
        <w:ind w:right="112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Wzór formularza odwołania </w:t>
      </w:r>
      <w:r w:rsidR="008871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znajduje się na stronie internetowej Projektu  </w:t>
      </w:r>
      <w:hyperlink r:id="rId9" w:history="1">
        <w:r w:rsidR="00887183" w:rsidRPr="007E48BA">
          <w:rPr>
            <w:rStyle w:val="Hipercze"/>
            <w:rFonts w:ascii="Calibri" w:eastAsia="Calibri" w:hAnsi="Calibri" w:cs="Calibri"/>
            <w:sz w:val="24"/>
            <w:szCs w:val="24"/>
          </w:rPr>
          <w:t>https://pg.edu.pl/studenci/projekty/uczelnie-przyszlosci</w:t>
        </w:r>
      </w:hyperlink>
      <w:r w:rsidRPr="00704E2B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05132F" w:rsidRPr="00704E2B" w:rsidRDefault="0005132F" w:rsidP="00887183">
      <w:pPr>
        <w:spacing w:after="120" w:line="240" w:lineRule="auto"/>
      </w:pPr>
    </w:p>
    <w:p w:rsidR="00704E2B" w:rsidRDefault="00704E2B" w:rsidP="00704E2B">
      <w:pPr>
        <w:pStyle w:val="NormalnyWeb"/>
      </w:pPr>
    </w:p>
    <w:sectPr w:rsidR="00704E2B" w:rsidSect="00704E2B">
      <w:headerReference w:type="default" r:id="rId10"/>
      <w:footerReference w:type="default" r:id="rId11"/>
      <w:pgSz w:w="11906" w:h="16838"/>
      <w:pgMar w:top="23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16" w:rsidRDefault="00E24116" w:rsidP="00704E2B">
      <w:pPr>
        <w:spacing w:after="0" w:line="240" w:lineRule="auto"/>
      </w:pPr>
      <w:r>
        <w:separator/>
      </w:r>
    </w:p>
  </w:endnote>
  <w:endnote w:type="continuationSeparator" w:id="0">
    <w:p w:rsidR="00E24116" w:rsidRDefault="00E24116" w:rsidP="0070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E2B" w:rsidRDefault="00704E2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F4D457" wp14:editId="7682DD40">
          <wp:simplePos x="0" y="0"/>
          <wp:positionH relativeFrom="margin">
            <wp:posOffset>-567632</wp:posOffset>
          </wp:positionH>
          <wp:positionV relativeFrom="paragraph">
            <wp:posOffset>-16510</wp:posOffset>
          </wp:positionV>
          <wp:extent cx="7011035" cy="6889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16" w:rsidRDefault="00E24116" w:rsidP="00704E2B">
      <w:pPr>
        <w:spacing w:after="0" w:line="240" w:lineRule="auto"/>
      </w:pPr>
      <w:r>
        <w:separator/>
      </w:r>
    </w:p>
  </w:footnote>
  <w:footnote w:type="continuationSeparator" w:id="0">
    <w:p w:rsidR="00E24116" w:rsidRDefault="00E24116" w:rsidP="0070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E2B" w:rsidRDefault="00704E2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8749A9" wp14:editId="1621B156">
          <wp:simplePos x="0" y="0"/>
          <wp:positionH relativeFrom="column">
            <wp:posOffset>4544060</wp:posOffset>
          </wp:positionH>
          <wp:positionV relativeFrom="paragraph">
            <wp:posOffset>-229235</wp:posOffset>
          </wp:positionV>
          <wp:extent cx="2167255" cy="1286510"/>
          <wp:effectExtent l="0" t="0" r="0" b="0"/>
          <wp:wrapTight wrapText="bothSides">
            <wp:wrapPolygon edited="0">
              <wp:start x="15948" y="1919"/>
              <wp:lineTo x="12341" y="2559"/>
              <wp:lineTo x="11961" y="3198"/>
              <wp:lineTo x="12531" y="7676"/>
              <wp:lineTo x="3607" y="9915"/>
              <wp:lineTo x="2088" y="10555"/>
              <wp:lineTo x="2088" y="18551"/>
              <wp:lineTo x="4177" y="19510"/>
              <wp:lineTo x="5886" y="20150"/>
              <wp:lineTo x="7405" y="20150"/>
              <wp:lineTo x="16518" y="18871"/>
              <wp:lineTo x="16708" y="15992"/>
              <wp:lineTo x="15948" y="14713"/>
              <wp:lineTo x="12721" y="12794"/>
              <wp:lineTo x="17467" y="12794"/>
              <wp:lineTo x="20315" y="10875"/>
              <wp:lineTo x="19936" y="7356"/>
              <wp:lineTo x="16898" y="1919"/>
              <wp:lineTo x="15948" y="1919"/>
            </wp:wrapPolygon>
          </wp:wrapTight>
          <wp:docPr id="62289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2167255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220"/>
    <w:multiLevelType w:val="hybridMultilevel"/>
    <w:tmpl w:val="85FEE90C"/>
    <w:lvl w:ilvl="0" w:tplc="FB72C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205F24"/>
    <w:multiLevelType w:val="hybridMultilevel"/>
    <w:tmpl w:val="C750F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2B"/>
    <w:rsid w:val="0005132F"/>
    <w:rsid w:val="00582243"/>
    <w:rsid w:val="006D264E"/>
    <w:rsid w:val="00704E2B"/>
    <w:rsid w:val="00733B08"/>
    <w:rsid w:val="00887183"/>
    <w:rsid w:val="00E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AF670B-6E71-4B33-A496-C0FCB73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E2B"/>
  </w:style>
  <w:style w:type="paragraph" w:styleId="Nagwek1">
    <w:name w:val="heading 1"/>
    <w:basedOn w:val="Normalny"/>
    <w:link w:val="Nagwek1Znak"/>
    <w:uiPriority w:val="9"/>
    <w:qFormat/>
    <w:rsid w:val="00704E2B"/>
    <w:pPr>
      <w:widowControl w:val="0"/>
      <w:spacing w:after="0" w:line="240" w:lineRule="auto"/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rsid w:val="00704E2B"/>
    <w:pPr>
      <w:widowControl w:val="0"/>
      <w:spacing w:after="0" w:line="240" w:lineRule="auto"/>
      <w:ind w:left="478" w:hanging="360"/>
      <w:jc w:val="both"/>
    </w:pPr>
    <w:rPr>
      <w:rFonts w:ascii="Verdana" w:eastAsia="Verdana" w:hAnsi="Verdana" w:cs="Verdana"/>
      <w:lang w:eastAsia="pl-PL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04E2B"/>
    <w:rPr>
      <w:rFonts w:ascii="Verdana" w:eastAsia="Verdana" w:hAnsi="Verdana" w:cs="Verdan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E2B"/>
  </w:style>
  <w:style w:type="paragraph" w:styleId="Stopka">
    <w:name w:val="footer"/>
    <w:basedOn w:val="Normalny"/>
    <w:link w:val="StopkaZnak"/>
    <w:uiPriority w:val="99"/>
    <w:unhideWhenUsed/>
    <w:rsid w:val="00704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E2B"/>
  </w:style>
  <w:style w:type="character" w:customStyle="1" w:styleId="Nagwek1Znak">
    <w:name w:val="Nagłówek 1 Znak"/>
    <w:basedOn w:val="Domylnaczcionkaakapitu"/>
    <w:link w:val="Nagwek1"/>
    <w:uiPriority w:val="9"/>
    <w:rsid w:val="00704E2B"/>
    <w:rPr>
      <w:rFonts w:ascii="Trebuchet MS" w:eastAsia="Trebuchet MS" w:hAnsi="Trebuchet MS" w:cs="Trebuchet MS"/>
      <w:b/>
      <w:bCs/>
      <w:sz w:val="24"/>
      <w:szCs w:val="24"/>
      <w:u w:val="single" w:color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704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@pg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s@pg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g.edu.pl/studenci/projekty/uczelnie-przyszlosc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1200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</dc:creator>
  <cp:lastModifiedBy>Agnieszka Krysiak</cp:lastModifiedBy>
  <cp:revision>2</cp:revision>
  <dcterms:created xsi:type="dcterms:W3CDTF">2025-04-07T12:09:00Z</dcterms:created>
  <dcterms:modified xsi:type="dcterms:W3CDTF">2025-04-07T12:09:00Z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33c89e20fe46fdb63c195c886275d98d95549d3e2038925164a7b483f256818b</vt:lpwstr>
  </property>
</Properties>
</file>