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2EDD" w14:textId="648FD805" w:rsidR="001266A9" w:rsidRPr="00635438" w:rsidRDefault="001266A9" w:rsidP="002C3158">
      <w:pPr>
        <w:pStyle w:val="Nagwek1"/>
        <w:rPr>
          <w:lang w:val="en-GB"/>
        </w:rPr>
      </w:pPr>
      <w:r w:rsidRPr="00635438">
        <w:rPr>
          <w:lang w:val="en-GB"/>
        </w:rPr>
        <w:t>Title of the material</w:t>
      </w:r>
    </w:p>
    <w:p w14:paraId="7D5F24D5" w14:textId="56994744" w:rsidR="001266A9" w:rsidRPr="00635438" w:rsidRDefault="00206A07" w:rsidP="00FA5465">
      <w:pPr>
        <w:ind w:left="426"/>
        <w:jc w:val="both"/>
        <w:rPr>
          <w:b/>
          <w:bCs/>
          <w:i/>
          <w:iCs/>
          <w:color w:val="2F5496" w:themeColor="accent1" w:themeShade="BF"/>
          <w:szCs w:val="24"/>
          <w:lang w:val="en-GB"/>
        </w:rPr>
      </w:pPr>
      <w:r w:rsidRPr="00206A07">
        <w:rPr>
          <w:b/>
          <w:bCs/>
          <w:i/>
          <w:iCs/>
          <w:color w:val="2F5496" w:themeColor="accent1" w:themeShade="BF"/>
          <w:szCs w:val="24"/>
          <w:lang w:val="en-GB"/>
        </w:rPr>
        <w:t xml:space="preserve">Manual on the integration of measures and measure packages in a SUMP - Start for </w:t>
      </w:r>
      <w:r w:rsidR="00AE23DA" w:rsidRPr="00206A07">
        <w:rPr>
          <w:b/>
          <w:bCs/>
          <w:i/>
          <w:iCs/>
          <w:color w:val="2F5496" w:themeColor="accent1" w:themeShade="BF"/>
          <w:szCs w:val="24"/>
          <w:lang w:val="en-GB"/>
        </w:rPr>
        <w:t>beginners</w:t>
      </w:r>
      <w:r w:rsidRPr="00206A07">
        <w:rPr>
          <w:b/>
          <w:bCs/>
          <w:i/>
          <w:iCs/>
          <w:color w:val="2F5496" w:themeColor="accent1" w:themeShade="BF"/>
          <w:szCs w:val="24"/>
          <w:lang w:val="en-GB"/>
        </w:rPr>
        <w:t xml:space="preserve"> </w:t>
      </w:r>
      <w:r>
        <w:rPr>
          <w:b/>
          <w:bCs/>
          <w:i/>
          <w:iCs/>
          <w:color w:val="2F5496" w:themeColor="accent1" w:themeShade="BF"/>
          <w:szCs w:val="24"/>
          <w:lang w:val="en-GB"/>
        </w:rPr>
        <w:t>cities</w:t>
      </w:r>
    </w:p>
    <w:p w14:paraId="58188BC9" w14:textId="69457D47" w:rsidR="002956F3" w:rsidRPr="002956F3" w:rsidRDefault="002956F3" w:rsidP="00C93B85">
      <w:pPr>
        <w:pStyle w:val="Akapitzlist"/>
        <w:ind w:left="426"/>
        <w:rPr>
          <w:i/>
          <w:iCs/>
          <w:sz w:val="20"/>
          <w:szCs w:val="18"/>
          <w:lang w:val="en-GB"/>
        </w:rPr>
      </w:pPr>
      <w:hyperlink r:id="rId7" w:history="1">
        <w:r w:rsidRPr="002956F3">
          <w:rPr>
            <w:rStyle w:val="Hipercze"/>
            <w:i/>
            <w:iCs/>
            <w:sz w:val="20"/>
            <w:szCs w:val="18"/>
            <w:lang w:val="en-GB"/>
          </w:rPr>
          <w:t>https://www.ubc-sustainable.net/library/publication/step-intermediate-cities-manual-integration-measures-and-measure-packages-sump</w:t>
        </w:r>
      </w:hyperlink>
    </w:p>
    <w:p w14:paraId="5F10BDBD" w14:textId="736F7790" w:rsidR="00132326" w:rsidRPr="00635438" w:rsidRDefault="00132326" w:rsidP="002C3158">
      <w:pPr>
        <w:pStyle w:val="Nagwek1"/>
        <w:rPr>
          <w:lang w:val="en-GB"/>
        </w:rPr>
      </w:pPr>
      <w:r w:rsidRPr="00635438">
        <w:rPr>
          <w:lang w:val="en-GB"/>
        </w:rPr>
        <w:t xml:space="preserve">Which </w:t>
      </w:r>
      <w:r w:rsidR="000436D5" w:rsidRPr="00635438">
        <w:rPr>
          <w:lang w:val="en-GB"/>
        </w:rPr>
        <w:t>section</w:t>
      </w:r>
      <w:r w:rsidRPr="00635438">
        <w:rPr>
          <w:lang w:val="en-GB"/>
        </w:rPr>
        <w:t xml:space="preserve"> of the SUMP </w:t>
      </w:r>
      <w:r w:rsidR="00741EBF" w:rsidRPr="00635438">
        <w:rPr>
          <w:lang w:val="en-GB"/>
        </w:rPr>
        <w:t>it is relevant to</w:t>
      </w:r>
      <w:r w:rsidRPr="00635438">
        <w:rPr>
          <w:lang w:val="en-GB"/>
        </w:rPr>
        <w:t>?</w:t>
      </w:r>
    </w:p>
    <w:p w14:paraId="575F95C2" w14:textId="37022B66" w:rsidR="003929E8" w:rsidRDefault="005258E8" w:rsidP="00334635">
      <w:pPr>
        <w:ind w:left="426"/>
        <w:jc w:val="both"/>
        <w:rPr>
          <w:szCs w:val="24"/>
          <w:lang w:val="en-GB"/>
        </w:rPr>
      </w:pPr>
      <w:r w:rsidRPr="005258E8">
        <w:rPr>
          <w:szCs w:val="24"/>
          <w:lang w:val="en-GB"/>
        </w:rPr>
        <w:t xml:space="preserve">The material has been prepared for recipients who </w:t>
      </w:r>
      <w:r w:rsidR="00334635" w:rsidRPr="00334635">
        <w:rPr>
          <w:szCs w:val="24"/>
          <w:lang w:val="en-GB"/>
        </w:rPr>
        <w:t>are familiar with</w:t>
      </w:r>
      <w:r w:rsidR="00334635">
        <w:rPr>
          <w:szCs w:val="24"/>
          <w:lang w:val="en-GB"/>
        </w:rPr>
        <w:t xml:space="preserve"> </w:t>
      </w:r>
      <w:r w:rsidR="00334635" w:rsidRPr="00334635">
        <w:rPr>
          <w:szCs w:val="24"/>
          <w:lang w:val="en-GB"/>
        </w:rPr>
        <w:t>sustainable urban mobility planning. A step-up city is applying</w:t>
      </w:r>
      <w:r w:rsidR="00F84893">
        <w:rPr>
          <w:szCs w:val="24"/>
          <w:lang w:val="en-GB"/>
        </w:rPr>
        <w:t xml:space="preserve"> </w:t>
      </w:r>
      <w:r w:rsidR="00334635" w:rsidRPr="00334635">
        <w:rPr>
          <w:szCs w:val="24"/>
          <w:lang w:val="en-GB"/>
        </w:rPr>
        <w:t>SUMP measures, but not systematically.</w:t>
      </w:r>
      <w:r w:rsidRPr="005258E8">
        <w:rPr>
          <w:szCs w:val="24"/>
          <w:lang w:val="en-GB"/>
        </w:rPr>
        <w:t xml:space="preserve"> The material fits well with milestone 1.1-1.3.</w:t>
      </w:r>
    </w:p>
    <w:p w14:paraId="5DB4091B" w14:textId="77777777" w:rsidR="00B241E2" w:rsidRPr="00B241E2" w:rsidRDefault="00B241E2" w:rsidP="00B241E2">
      <w:pPr>
        <w:pStyle w:val="Nagwek1"/>
        <w:rPr>
          <w:lang w:val="en-GB"/>
        </w:rPr>
      </w:pPr>
      <w:r w:rsidRPr="00B241E2">
        <w:rPr>
          <w:lang w:val="en-GB"/>
        </w:rPr>
        <w:t>Which Mobility Manager knowledge this material is the most relevant to?</w:t>
      </w:r>
    </w:p>
    <w:p w14:paraId="6947B946" w14:textId="457D8448" w:rsidR="00B241E2" w:rsidRDefault="00B241E2" w:rsidP="00CC66F5">
      <w:pPr>
        <w:ind w:left="426"/>
        <w:jc w:val="both"/>
        <w:rPr>
          <w:szCs w:val="24"/>
          <w:lang w:val="en-GB"/>
        </w:rPr>
      </w:pPr>
      <w:r w:rsidRPr="00B241E2">
        <w:rPr>
          <w:szCs w:val="24"/>
          <w:lang w:val="en-GB"/>
        </w:rPr>
        <w:t xml:space="preserve">It is related </w:t>
      </w:r>
      <w:r w:rsidR="0074772C">
        <w:rPr>
          <w:szCs w:val="24"/>
          <w:lang w:val="en-GB"/>
        </w:rPr>
        <w:t>t</w:t>
      </w:r>
      <w:r w:rsidR="0074772C" w:rsidRPr="0074772C">
        <w:rPr>
          <w:szCs w:val="24"/>
          <w:lang w:val="en-GB"/>
        </w:rPr>
        <w:t>ransport and mobility planning</w:t>
      </w:r>
      <w:r w:rsidR="00F27DE4">
        <w:rPr>
          <w:szCs w:val="24"/>
          <w:lang w:val="en-GB"/>
        </w:rPr>
        <w:t>:</w:t>
      </w:r>
      <w:r w:rsidR="00117FF0">
        <w:rPr>
          <w:szCs w:val="24"/>
          <w:lang w:val="en-GB"/>
        </w:rPr>
        <w:t xml:space="preserve"> </w:t>
      </w:r>
      <w:r w:rsidR="00117FF0" w:rsidRPr="00117FF0">
        <w:rPr>
          <w:szCs w:val="24"/>
          <w:lang w:val="en-GB"/>
        </w:rPr>
        <w:t>addressing of community transportation challenges</w:t>
      </w:r>
      <w:r w:rsidR="0074772C" w:rsidRPr="0074772C">
        <w:rPr>
          <w:szCs w:val="24"/>
          <w:lang w:val="en-GB"/>
        </w:rPr>
        <w:t xml:space="preserve"> </w:t>
      </w:r>
      <w:r w:rsidRPr="00B241E2">
        <w:rPr>
          <w:szCs w:val="24"/>
          <w:lang w:val="en-GB"/>
        </w:rPr>
        <w:t xml:space="preserve">(section </w:t>
      </w:r>
      <w:r w:rsidR="00117FF0">
        <w:rPr>
          <w:szCs w:val="24"/>
          <w:lang w:val="en-GB"/>
        </w:rPr>
        <w:t>1a</w:t>
      </w:r>
      <w:r w:rsidRPr="00B241E2">
        <w:rPr>
          <w:szCs w:val="24"/>
          <w:lang w:val="en-GB"/>
        </w:rPr>
        <w:t xml:space="preserve"> of the Mobility</w:t>
      </w:r>
      <w:r>
        <w:rPr>
          <w:szCs w:val="24"/>
          <w:lang w:val="en-GB"/>
        </w:rPr>
        <w:t xml:space="preserve"> </w:t>
      </w:r>
      <w:r w:rsidRPr="00B241E2">
        <w:rPr>
          <w:szCs w:val="24"/>
          <w:lang w:val="en-GB"/>
        </w:rPr>
        <w:t xml:space="preserve">Manger competences). The report has also a direct reference to Section </w:t>
      </w:r>
      <w:r w:rsidR="00DA3881">
        <w:rPr>
          <w:szCs w:val="24"/>
          <w:lang w:val="en-GB"/>
        </w:rPr>
        <w:t>2</w:t>
      </w:r>
      <w:r w:rsidRPr="00B241E2">
        <w:rPr>
          <w:szCs w:val="24"/>
          <w:lang w:val="en-GB"/>
        </w:rPr>
        <w:t xml:space="preserve"> (</w:t>
      </w:r>
      <w:r w:rsidR="0092407C" w:rsidRPr="0092407C">
        <w:rPr>
          <w:szCs w:val="24"/>
          <w:lang w:val="en-GB"/>
        </w:rPr>
        <w:t>Development of Sustainable Urban Mobility Plans</w:t>
      </w:r>
      <w:r w:rsidRPr="00B241E2">
        <w:rPr>
          <w:szCs w:val="24"/>
          <w:lang w:val="en-GB"/>
        </w:rPr>
        <w:t>).</w:t>
      </w:r>
    </w:p>
    <w:p w14:paraId="458BA9B3" w14:textId="66A2F4E9" w:rsidR="000436D5" w:rsidRPr="00635438" w:rsidRDefault="000A66D2" w:rsidP="005258E8">
      <w:pPr>
        <w:pStyle w:val="Nagwek1"/>
        <w:spacing w:before="360"/>
        <w:rPr>
          <w:lang w:val="en-GB"/>
        </w:rPr>
      </w:pPr>
      <w:r w:rsidRPr="00635438">
        <w:rPr>
          <w:lang w:val="en-GB"/>
        </w:rPr>
        <w:t>Problem approached and content</w:t>
      </w:r>
      <w:r w:rsidR="00254787" w:rsidRPr="00635438">
        <w:rPr>
          <w:lang w:val="en-GB"/>
        </w:rPr>
        <w:t xml:space="preserve"> overview</w:t>
      </w:r>
    </w:p>
    <w:p w14:paraId="016EA80C" w14:textId="1BDFA8EB" w:rsidR="00A83E78" w:rsidRDefault="00654C3A" w:rsidP="00654C3A">
      <w:pPr>
        <w:ind w:left="426"/>
        <w:jc w:val="both"/>
        <w:rPr>
          <w:szCs w:val="24"/>
          <w:lang w:val="en-GB"/>
        </w:rPr>
      </w:pPr>
      <w:r w:rsidRPr="00654C3A">
        <w:rPr>
          <w:szCs w:val="24"/>
          <w:lang w:val="en-GB"/>
        </w:rPr>
        <w:t>Despite the Sustainable Urban Mobility Plan (SUMP) support</w:t>
      </w:r>
      <w:r>
        <w:rPr>
          <w:szCs w:val="24"/>
          <w:lang w:val="en-GB"/>
        </w:rPr>
        <w:t xml:space="preserve"> </w:t>
      </w:r>
      <w:r w:rsidRPr="00654C3A">
        <w:rPr>
          <w:szCs w:val="24"/>
          <w:lang w:val="en-GB"/>
        </w:rPr>
        <w:t>and knowledge for local authorities that has become</w:t>
      </w:r>
      <w:r>
        <w:rPr>
          <w:szCs w:val="24"/>
          <w:lang w:val="en-GB"/>
        </w:rPr>
        <w:t xml:space="preserve"> </w:t>
      </w:r>
      <w:r w:rsidRPr="00654C3A">
        <w:rPr>
          <w:szCs w:val="24"/>
          <w:lang w:val="en-GB"/>
        </w:rPr>
        <w:t>available within the past years, the take up of SUMPs has</w:t>
      </w:r>
      <w:r>
        <w:rPr>
          <w:szCs w:val="24"/>
          <w:lang w:val="en-GB"/>
        </w:rPr>
        <w:t xml:space="preserve"> </w:t>
      </w:r>
      <w:r w:rsidRPr="00654C3A">
        <w:rPr>
          <w:szCs w:val="24"/>
          <w:lang w:val="en-GB"/>
        </w:rPr>
        <w:t>been relatively slow. There is a need for a more systematic</w:t>
      </w:r>
      <w:r>
        <w:rPr>
          <w:szCs w:val="24"/>
          <w:lang w:val="en-GB"/>
        </w:rPr>
        <w:t xml:space="preserve"> </w:t>
      </w:r>
      <w:r w:rsidRPr="00654C3A">
        <w:rPr>
          <w:szCs w:val="24"/>
          <w:lang w:val="en-GB"/>
        </w:rPr>
        <w:t>understanding and support for SUMP development and</w:t>
      </w:r>
      <w:r>
        <w:rPr>
          <w:szCs w:val="24"/>
          <w:lang w:val="en-GB"/>
        </w:rPr>
        <w:t xml:space="preserve"> </w:t>
      </w:r>
      <w:r w:rsidRPr="00654C3A">
        <w:rPr>
          <w:szCs w:val="24"/>
          <w:lang w:val="en-GB"/>
        </w:rPr>
        <w:t>implementation.</w:t>
      </w:r>
    </w:p>
    <w:p w14:paraId="157491BA" w14:textId="4732C2F9" w:rsidR="001D3223" w:rsidRDefault="0044704F" w:rsidP="001D3223">
      <w:pPr>
        <w:ind w:left="426"/>
        <w:jc w:val="both"/>
        <w:rPr>
          <w:szCs w:val="24"/>
          <w:lang w:val="en-GB"/>
        </w:rPr>
      </w:pPr>
      <w:r w:rsidRPr="0044704F">
        <w:rPr>
          <w:szCs w:val="24"/>
          <w:lang w:val="en-GB"/>
        </w:rPr>
        <w:t>This manual provides support for planners in cities that are not yet familiar with sustainable urban mobility planning and who need support with where to start in the context of measure selection. As a complementary manual to the general Sustainable Urban Mobility Plan (SUMP) guidelines, it gives examples and suggestions on how to conduct measure selection for the first SUMP, types of measures that can be of interest for a SUMP, how to grade the measures and how to gain approval for the selected measures. When entering the measure selection-process, this manual describes four steps to conduct a verified list of feasible, effective measures for a starter city.</w:t>
      </w:r>
    </w:p>
    <w:p w14:paraId="319A5526" w14:textId="77777777" w:rsidR="00AA3ACE" w:rsidRPr="00AA3ACE" w:rsidRDefault="00AA3ACE" w:rsidP="00AA3ACE">
      <w:pPr>
        <w:ind w:left="426"/>
        <w:jc w:val="both"/>
        <w:rPr>
          <w:szCs w:val="24"/>
          <w:lang w:val="en-GB"/>
        </w:rPr>
      </w:pPr>
      <w:r w:rsidRPr="00AA3ACE">
        <w:rPr>
          <w:szCs w:val="24"/>
          <w:lang w:val="en-GB"/>
        </w:rPr>
        <w:t>Measure selection and packaging are highly important parts of the overall process of developing a SUMP. Mobility policies and measures are at the heart of the planning approach for sustainable urban mobility planning.</w:t>
      </w:r>
    </w:p>
    <w:p w14:paraId="08C14DDA" w14:textId="77777777" w:rsidR="00AA3ACE" w:rsidRPr="00AA3ACE" w:rsidRDefault="00AA3ACE" w:rsidP="00AA3ACE">
      <w:pPr>
        <w:ind w:left="426"/>
        <w:jc w:val="both"/>
        <w:rPr>
          <w:szCs w:val="24"/>
          <w:lang w:val="en-GB"/>
        </w:rPr>
      </w:pPr>
      <w:r w:rsidRPr="00AA3ACE">
        <w:rPr>
          <w:szCs w:val="24"/>
          <w:lang w:val="en-GB"/>
        </w:rPr>
        <w:t>Measure selection can be a challenging task due to several reasons, as described in the measure selection manual developed within the European project CH4LLENGE. For example, there is a wide range of possible measures which can make the selection process complex, many stakeholders have preconceived ideas of what to do and the selected measures must be feasible to implement.</w:t>
      </w:r>
    </w:p>
    <w:p w14:paraId="7AD45CC3" w14:textId="57936C23" w:rsidR="00AA3ACE" w:rsidRDefault="00AA3ACE" w:rsidP="00AA3ACE">
      <w:pPr>
        <w:ind w:left="426"/>
        <w:jc w:val="both"/>
        <w:rPr>
          <w:szCs w:val="24"/>
          <w:lang w:val="en-GB"/>
        </w:rPr>
      </w:pPr>
      <w:r w:rsidRPr="00AA3ACE">
        <w:rPr>
          <w:szCs w:val="24"/>
          <w:lang w:val="en-GB"/>
        </w:rPr>
        <w:t>The general guidance and information available about measure selection makes a strong foundation of how to approach the measure selection process.</w:t>
      </w:r>
    </w:p>
    <w:p w14:paraId="4E6F5B09" w14:textId="7A0224DD" w:rsidR="00952469" w:rsidRPr="00952469" w:rsidRDefault="00952469" w:rsidP="00952469">
      <w:pPr>
        <w:ind w:left="426"/>
        <w:jc w:val="both"/>
        <w:rPr>
          <w:szCs w:val="24"/>
          <w:lang w:val="en-GB"/>
        </w:rPr>
      </w:pPr>
      <w:r w:rsidRPr="00952469">
        <w:rPr>
          <w:szCs w:val="24"/>
          <w:lang w:val="en-GB"/>
        </w:rPr>
        <w:lastRenderedPageBreak/>
        <w:t>The issues this manual addresses are how to apply a</w:t>
      </w:r>
      <w:r>
        <w:rPr>
          <w:szCs w:val="24"/>
          <w:lang w:val="en-GB"/>
        </w:rPr>
        <w:t xml:space="preserve"> </w:t>
      </w:r>
      <w:r w:rsidRPr="00952469">
        <w:rPr>
          <w:szCs w:val="24"/>
          <w:lang w:val="en-GB"/>
        </w:rPr>
        <w:t>systematic and effective approach in</w:t>
      </w:r>
      <w:r>
        <w:rPr>
          <w:szCs w:val="24"/>
          <w:lang w:val="en-GB"/>
        </w:rPr>
        <w:t xml:space="preserve"> </w:t>
      </w:r>
      <w:r w:rsidRPr="00952469">
        <w:rPr>
          <w:szCs w:val="24"/>
          <w:lang w:val="en-GB"/>
        </w:rPr>
        <w:t>measures selection, how</w:t>
      </w:r>
      <w:r>
        <w:rPr>
          <w:szCs w:val="24"/>
          <w:lang w:val="en-GB"/>
        </w:rPr>
        <w:t xml:space="preserve"> </w:t>
      </w:r>
      <w:r w:rsidRPr="00952469">
        <w:rPr>
          <w:szCs w:val="24"/>
          <w:lang w:val="en-GB"/>
        </w:rPr>
        <w:t>to find synergies between different types of measures and</w:t>
      </w:r>
      <w:r>
        <w:rPr>
          <w:szCs w:val="24"/>
          <w:lang w:val="en-GB"/>
        </w:rPr>
        <w:t xml:space="preserve"> </w:t>
      </w:r>
      <w:r w:rsidRPr="00952469">
        <w:rPr>
          <w:szCs w:val="24"/>
          <w:lang w:val="en-GB"/>
        </w:rPr>
        <w:t>policy areas, how to adapt new fields of measures in to what</w:t>
      </w:r>
      <w:r>
        <w:rPr>
          <w:szCs w:val="24"/>
          <w:lang w:val="en-GB"/>
        </w:rPr>
        <w:t xml:space="preserve"> </w:t>
      </w:r>
      <w:r w:rsidRPr="00952469">
        <w:rPr>
          <w:szCs w:val="24"/>
          <w:lang w:val="en-GB"/>
        </w:rPr>
        <w:t>already has been done within the city and how to be more</w:t>
      </w:r>
      <w:r>
        <w:rPr>
          <w:szCs w:val="24"/>
          <w:lang w:val="en-GB"/>
        </w:rPr>
        <w:t xml:space="preserve"> </w:t>
      </w:r>
      <w:r w:rsidRPr="00952469">
        <w:rPr>
          <w:szCs w:val="24"/>
          <w:lang w:val="en-GB"/>
        </w:rPr>
        <w:t>systematic in the measure selection process.</w:t>
      </w:r>
    </w:p>
    <w:p w14:paraId="3BF017C4" w14:textId="692D66DD" w:rsidR="00952469" w:rsidRPr="00952469" w:rsidRDefault="00952469" w:rsidP="00952469">
      <w:pPr>
        <w:ind w:left="426"/>
        <w:jc w:val="both"/>
        <w:rPr>
          <w:szCs w:val="24"/>
          <w:lang w:val="en-GB"/>
        </w:rPr>
      </w:pPr>
      <w:r w:rsidRPr="00952469">
        <w:rPr>
          <w:szCs w:val="24"/>
          <w:lang w:val="en-GB"/>
        </w:rPr>
        <w:t>Hints and inspiration how to address these issues are</w:t>
      </w:r>
      <w:r>
        <w:rPr>
          <w:szCs w:val="24"/>
          <w:lang w:val="en-GB"/>
        </w:rPr>
        <w:t xml:space="preserve"> </w:t>
      </w:r>
      <w:r w:rsidRPr="00952469">
        <w:rPr>
          <w:szCs w:val="24"/>
          <w:lang w:val="en-GB"/>
        </w:rPr>
        <w:t>presented in two focus areas:</w:t>
      </w:r>
    </w:p>
    <w:p w14:paraId="64A80187" w14:textId="6CB09CB9" w:rsidR="00952469" w:rsidRPr="003238DB" w:rsidRDefault="00952469" w:rsidP="003238DB">
      <w:pPr>
        <w:pStyle w:val="Akapitzlist"/>
        <w:numPr>
          <w:ilvl w:val="0"/>
          <w:numId w:val="4"/>
        </w:numPr>
        <w:jc w:val="both"/>
        <w:rPr>
          <w:szCs w:val="24"/>
          <w:lang w:val="en-GB"/>
        </w:rPr>
      </w:pPr>
      <w:r w:rsidRPr="003238DB">
        <w:rPr>
          <w:szCs w:val="24"/>
          <w:lang w:val="en-GB"/>
        </w:rPr>
        <w:t>Systematic overview of already selected or implemented</w:t>
      </w:r>
      <w:r w:rsidRPr="003238DB">
        <w:rPr>
          <w:szCs w:val="24"/>
          <w:lang w:val="en-GB"/>
        </w:rPr>
        <w:t xml:space="preserve"> </w:t>
      </w:r>
      <w:r w:rsidRPr="003238DB">
        <w:rPr>
          <w:szCs w:val="24"/>
          <w:lang w:val="en-GB"/>
        </w:rPr>
        <w:t>measures to check if all relevant challenges, mobility</w:t>
      </w:r>
      <w:r w:rsidRPr="003238DB">
        <w:rPr>
          <w:szCs w:val="24"/>
          <w:lang w:val="en-GB"/>
        </w:rPr>
        <w:t xml:space="preserve"> </w:t>
      </w:r>
      <w:r w:rsidRPr="003238DB">
        <w:rPr>
          <w:szCs w:val="24"/>
          <w:lang w:val="en-GB"/>
        </w:rPr>
        <w:t>policy fields, transport modes, and measure types are</w:t>
      </w:r>
      <w:r w:rsidRPr="003238DB">
        <w:rPr>
          <w:szCs w:val="24"/>
          <w:lang w:val="en-GB"/>
        </w:rPr>
        <w:t xml:space="preserve"> </w:t>
      </w:r>
      <w:r w:rsidRPr="003238DB">
        <w:rPr>
          <w:szCs w:val="24"/>
          <w:lang w:val="en-GB"/>
        </w:rPr>
        <w:t>covered.</w:t>
      </w:r>
    </w:p>
    <w:p w14:paraId="1090926D" w14:textId="55BFD26C" w:rsidR="00952469" w:rsidRPr="003238DB" w:rsidRDefault="00952469" w:rsidP="003238DB">
      <w:pPr>
        <w:pStyle w:val="Akapitzlist"/>
        <w:numPr>
          <w:ilvl w:val="0"/>
          <w:numId w:val="4"/>
        </w:numPr>
        <w:jc w:val="both"/>
        <w:rPr>
          <w:szCs w:val="24"/>
          <w:lang w:val="en-GB"/>
        </w:rPr>
      </w:pPr>
      <w:r w:rsidRPr="003238DB">
        <w:rPr>
          <w:szCs w:val="24"/>
          <w:lang w:val="en-GB"/>
        </w:rPr>
        <w:t>Stepwise guidance on how to select and package</w:t>
      </w:r>
      <w:r w:rsidRPr="003238DB">
        <w:rPr>
          <w:szCs w:val="24"/>
          <w:lang w:val="en-GB"/>
        </w:rPr>
        <w:t xml:space="preserve"> </w:t>
      </w:r>
      <w:r w:rsidRPr="003238DB">
        <w:rPr>
          <w:szCs w:val="24"/>
          <w:lang w:val="en-GB"/>
        </w:rPr>
        <w:t>measures for systematic and integrated SUMP</w:t>
      </w:r>
      <w:r w:rsidRPr="003238DB">
        <w:rPr>
          <w:szCs w:val="24"/>
          <w:lang w:val="en-GB"/>
        </w:rPr>
        <w:t xml:space="preserve"> </w:t>
      </w:r>
      <w:r w:rsidRPr="003238DB">
        <w:rPr>
          <w:szCs w:val="24"/>
          <w:lang w:val="en-GB"/>
        </w:rPr>
        <w:t>development.</w:t>
      </w:r>
    </w:p>
    <w:p w14:paraId="04776D51" w14:textId="5B7776A8" w:rsidR="00952469" w:rsidRPr="00952469" w:rsidRDefault="00952469" w:rsidP="00952469">
      <w:pPr>
        <w:ind w:left="426"/>
        <w:jc w:val="both"/>
        <w:rPr>
          <w:szCs w:val="24"/>
          <w:lang w:val="en-GB"/>
        </w:rPr>
      </w:pPr>
      <w:r w:rsidRPr="00952469">
        <w:rPr>
          <w:szCs w:val="24"/>
          <w:lang w:val="en-GB"/>
        </w:rPr>
        <w:t>For the systematic overview, three models can be used to</w:t>
      </w:r>
      <w:r w:rsidR="00EF780C">
        <w:rPr>
          <w:szCs w:val="24"/>
          <w:lang w:val="en-GB"/>
        </w:rPr>
        <w:t xml:space="preserve"> </w:t>
      </w:r>
      <w:r w:rsidRPr="00952469">
        <w:rPr>
          <w:szCs w:val="24"/>
          <w:lang w:val="en-GB"/>
        </w:rPr>
        <w:t>sort and organise existing measures and plans based on</w:t>
      </w:r>
      <w:r w:rsidR="00EF780C">
        <w:rPr>
          <w:szCs w:val="24"/>
          <w:lang w:val="en-GB"/>
        </w:rPr>
        <w:t xml:space="preserve"> </w:t>
      </w:r>
      <w:r w:rsidRPr="00952469">
        <w:rPr>
          <w:szCs w:val="24"/>
          <w:lang w:val="en-GB"/>
        </w:rPr>
        <w:t>challenges, mobility policy fields and transport modes</w:t>
      </w:r>
      <w:r w:rsidR="00EF780C">
        <w:rPr>
          <w:szCs w:val="24"/>
          <w:lang w:val="en-GB"/>
        </w:rPr>
        <w:t xml:space="preserve"> </w:t>
      </w:r>
      <w:r w:rsidRPr="00952469">
        <w:rPr>
          <w:szCs w:val="24"/>
          <w:lang w:val="en-GB"/>
        </w:rPr>
        <w:t>and types of measures.</w:t>
      </w:r>
    </w:p>
    <w:p w14:paraId="4DA859B9" w14:textId="2BF7A671" w:rsidR="00952469" w:rsidRDefault="00952469" w:rsidP="00952469">
      <w:pPr>
        <w:ind w:left="426"/>
        <w:jc w:val="both"/>
        <w:rPr>
          <w:szCs w:val="24"/>
          <w:lang w:val="en-GB"/>
        </w:rPr>
      </w:pPr>
      <w:r w:rsidRPr="00952469">
        <w:rPr>
          <w:szCs w:val="24"/>
          <w:lang w:val="en-GB"/>
        </w:rPr>
        <w:t>When the systematic overview is completed, measure</w:t>
      </w:r>
      <w:r w:rsidR="00EF780C">
        <w:rPr>
          <w:szCs w:val="24"/>
          <w:lang w:val="en-GB"/>
        </w:rPr>
        <w:t xml:space="preserve"> </w:t>
      </w:r>
      <w:r w:rsidRPr="00952469">
        <w:rPr>
          <w:szCs w:val="24"/>
          <w:lang w:val="en-GB"/>
        </w:rPr>
        <w:t>packaging can be done using the 4-step principle. It composes</w:t>
      </w:r>
      <w:r w:rsidR="00EF780C">
        <w:rPr>
          <w:szCs w:val="24"/>
          <w:lang w:val="en-GB"/>
        </w:rPr>
        <w:t xml:space="preserve"> </w:t>
      </w:r>
      <w:r w:rsidRPr="00952469">
        <w:rPr>
          <w:szCs w:val="24"/>
          <w:lang w:val="en-GB"/>
        </w:rPr>
        <w:t>packages of measures based on the principle that measures</w:t>
      </w:r>
      <w:r w:rsidR="00EF780C">
        <w:rPr>
          <w:szCs w:val="24"/>
          <w:lang w:val="en-GB"/>
        </w:rPr>
        <w:t xml:space="preserve"> </w:t>
      </w:r>
      <w:r w:rsidRPr="00952469">
        <w:rPr>
          <w:szCs w:val="24"/>
          <w:lang w:val="en-GB"/>
        </w:rPr>
        <w:t>affecting travel demand and measures for a more efficient use</w:t>
      </w:r>
      <w:r w:rsidR="00EF780C">
        <w:rPr>
          <w:szCs w:val="24"/>
          <w:lang w:val="en-GB"/>
        </w:rPr>
        <w:t xml:space="preserve"> </w:t>
      </w:r>
      <w:r w:rsidRPr="00952469">
        <w:rPr>
          <w:szCs w:val="24"/>
          <w:lang w:val="en-GB"/>
        </w:rPr>
        <w:t>of the existing transport system should always build the</w:t>
      </w:r>
      <w:r w:rsidR="00EF780C">
        <w:rPr>
          <w:szCs w:val="24"/>
          <w:lang w:val="en-GB"/>
        </w:rPr>
        <w:t xml:space="preserve"> </w:t>
      </w:r>
      <w:r w:rsidRPr="00952469">
        <w:rPr>
          <w:szCs w:val="24"/>
          <w:lang w:val="en-GB"/>
        </w:rPr>
        <w:t>foundation of a measure package.</w:t>
      </w:r>
    </w:p>
    <w:p w14:paraId="3123AFD6" w14:textId="7D6FFC89" w:rsidR="00254787" w:rsidRPr="00635438" w:rsidRDefault="00D35F94" w:rsidP="002C3158">
      <w:pPr>
        <w:pStyle w:val="Nagwek1"/>
        <w:rPr>
          <w:lang w:val="en-GB"/>
        </w:rPr>
      </w:pPr>
      <w:r w:rsidRPr="00635438">
        <w:rPr>
          <w:lang w:val="en-GB"/>
        </w:rPr>
        <w:t xml:space="preserve">Who </w:t>
      </w:r>
      <w:r w:rsidR="00891761" w:rsidRPr="00635438">
        <w:rPr>
          <w:lang w:val="en-GB"/>
        </w:rPr>
        <w:t>could be interested in this material?</w:t>
      </w:r>
    </w:p>
    <w:p w14:paraId="179332D2" w14:textId="77777777" w:rsidR="002C3158" w:rsidRPr="00635438" w:rsidRDefault="002C3158" w:rsidP="0014574E">
      <w:pPr>
        <w:spacing w:after="0"/>
        <w:ind w:left="425"/>
        <w:jc w:val="both"/>
        <w:rPr>
          <w:szCs w:val="24"/>
          <w:lang w:val="en-GB"/>
        </w:rPr>
      </w:pPr>
      <w:r w:rsidRPr="00635438">
        <w:rPr>
          <w:szCs w:val="24"/>
          <w:lang w:val="en-GB"/>
        </w:rPr>
        <w:t>Students who are looking for:</w:t>
      </w:r>
    </w:p>
    <w:p w14:paraId="5A2B22DA" w14:textId="760AC851" w:rsidR="00C10E2E" w:rsidRPr="00C10E2E" w:rsidRDefault="00C10E2E" w:rsidP="00C10E2E">
      <w:pPr>
        <w:pStyle w:val="Akapitzlist"/>
        <w:numPr>
          <w:ilvl w:val="0"/>
          <w:numId w:val="2"/>
        </w:numPr>
        <w:jc w:val="both"/>
        <w:rPr>
          <w:szCs w:val="24"/>
          <w:lang w:val="en-GB"/>
        </w:rPr>
      </w:pPr>
      <w:r w:rsidRPr="00C10E2E">
        <w:rPr>
          <w:szCs w:val="24"/>
          <w:lang w:val="en-GB"/>
        </w:rPr>
        <w:t xml:space="preserve">information on how to present to decision-makers who </w:t>
      </w:r>
      <w:r w:rsidR="002F368B" w:rsidRPr="002F368B">
        <w:rPr>
          <w:szCs w:val="24"/>
          <w:lang w:val="en-GB"/>
        </w:rPr>
        <w:t xml:space="preserve">policymakers who know what a SUMP is, but rarely </w:t>
      </w:r>
      <w:r w:rsidR="002F368B">
        <w:rPr>
          <w:szCs w:val="24"/>
          <w:lang w:val="en-GB"/>
        </w:rPr>
        <w:t>implement</w:t>
      </w:r>
      <w:r w:rsidR="002F368B" w:rsidRPr="002F368B">
        <w:rPr>
          <w:szCs w:val="24"/>
          <w:lang w:val="en-GB"/>
        </w:rPr>
        <w:t xml:space="preserve"> its assumptions</w:t>
      </w:r>
      <w:r w:rsidR="002F368B">
        <w:rPr>
          <w:szCs w:val="24"/>
          <w:lang w:val="en-GB"/>
        </w:rPr>
        <w:t>.</w:t>
      </w:r>
    </w:p>
    <w:p w14:paraId="43E4E361" w14:textId="77777777" w:rsidR="00C10E2E" w:rsidRPr="00C10E2E" w:rsidRDefault="00C10E2E" w:rsidP="00C10E2E">
      <w:pPr>
        <w:pStyle w:val="Akapitzlist"/>
        <w:numPr>
          <w:ilvl w:val="0"/>
          <w:numId w:val="2"/>
        </w:numPr>
        <w:jc w:val="both"/>
        <w:rPr>
          <w:szCs w:val="24"/>
          <w:lang w:val="en-GB"/>
        </w:rPr>
      </w:pPr>
      <w:r w:rsidRPr="00C10E2E">
        <w:rPr>
          <w:szCs w:val="24"/>
          <w:lang w:val="en-GB"/>
        </w:rPr>
        <w:t>step-by-step procedures for the initial work and analysis of a sustainable mobility plan.</w:t>
      </w:r>
    </w:p>
    <w:p w14:paraId="6FBE9FB2" w14:textId="3328AEC6" w:rsidR="002C3158" w:rsidRPr="00C10E2E" w:rsidRDefault="00C10E2E" w:rsidP="002C3158">
      <w:pPr>
        <w:pStyle w:val="Akapitzlist"/>
        <w:numPr>
          <w:ilvl w:val="0"/>
          <w:numId w:val="2"/>
        </w:numPr>
        <w:jc w:val="both"/>
        <w:rPr>
          <w:szCs w:val="24"/>
          <w:lang w:val="en-GB"/>
        </w:rPr>
      </w:pPr>
      <w:r w:rsidRPr="00C10E2E">
        <w:rPr>
          <w:szCs w:val="24"/>
          <w:lang w:val="en-GB"/>
        </w:rPr>
        <w:t>a set of information about sample projects and their assumptions for selected goals and activities - the material contains a list of measures along with a short description and references to materials and sample projects implemented under the CIVITAS project. The list is a readable database.</w:t>
      </w:r>
    </w:p>
    <w:p w14:paraId="4A87383B" w14:textId="5AB7BB0C" w:rsidR="00891761" w:rsidRPr="00635438" w:rsidRDefault="00891761" w:rsidP="002C3158">
      <w:pPr>
        <w:pStyle w:val="Nagwek1"/>
        <w:rPr>
          <w:lang w:val="en-GB"/>
        </w:rPr>
      </w:pPr>
      <w:r w:rsidRPr="00635438">
        <w:rPr>
          <w:lang w:val="en-GB"/>
        </w:rPr>
        <w:t xml:space="preserve">What is worth mentioning as an innovative factor </w:t>
      </w:r>
      <w:r w:rsidR="00D42711" w:rsidRPr="00635438">
        <w:rPr>
          <w:lang w:val="en-GB"/>
        </w:rPr>
        <w:t>for the reader</w:t>
      </w:r>
      <w:r w:rsidR="001F3299" w:rsidRPr="00635438">
        <w:rPr>
          <w:lang w:val="en-GB"/>
        </w:rPr>
        <w:t>?</w:t>
      </w:r>
    </w:p>
    <w:p w14:paraId="5E2EE510" w14:textId="44C089C4" w:rsidR="00551669" w:rsidRPr="00EC06F5" w:rsidRDefault="00551669" w:rsidP="00551669">
      <w:pPr>
        <w:spacing w:after="0"/>
        <w:ind w:left="425"/>
        <w:rPr>
          <w:szCs w:val="24"/>
          <w:lang w:val="en-GB"/>
        </w:rPr>
      </w:pPr>
      <w:r>
        <w:rPr>
          <w:szCs w:val="24"/>
          <w:lang w:val="en-GB"/>
        </w:rPr>
        <w:t>I</w:t>
      </w:r>
      <w:r w:rsidRPr="00551669">
        <w:rPr>
          <w:szCs w:val="24"/>
          <w:lang w:val="en-GB"/>
        </w:rPr>
        <w:t xml:space="preserve">n the material in a synthetic and transparent way </w:t>
      </w:r>
      <w:r w:rsidR="00A239A2">
        <w:rPr>
          <w:szCs w:val="24"/>
          <w:lang w:val="en-GB"/>
        </w:rPr>
        <w:t>(</w:t>
      </w:r>
      <w:r w:rsidRPr="00551669">
        <w:rPr>
          <w:szCs w:val="24"/>
          <w:lang w:val="en-GB"/>
        </w:rPr>
        <w:t>it can be said that even</w:t>
      </w:r>
      <w:r w:rsidR="00402B7F">
        <w:rPr>
          <w:szCs w:val="24"/>
          <w:lang w:val="en-GB"/>
        </w:rPr>
        <w:t xml:space="preserve"> in a</w:t>
      </w:r>
      <w:r w:rsidRPr="00551669">
        <w:rPr>
          <w:szCs w:val="24"/>
          <w:lang w:val="en-GB"/>
        </w:rPr>
        <w:t xml:space="preserve"> hidden</w:t>
      </w:r>
      <w:r w:rsidR="00402B7F">
        <w:rPr>
          <w:szCs w:val="24"/>
          <w:lang w:val="en-GB"/>
        </w:rPr>
        <w:t xml:space="preserve"> way</w:t>
      </w:r>
      <w:r w:rsidR="00A239A2">
        <w:rPr>
          <w:szCs w:val="24"/>
          <w:lang w:val="en-GB"/>
        </w:rPr>
        <w:t>)</w:t>
      </w:r>
      <w:r w:rsidRPr="00551669">
        <w:rPr>
          <w:szCs w:val="24"/>
          <w:lang w:val="en-GB"/>
        </w:rPr>
        <w:t>, the basic methods of analysis and self-assessment of the transport system are presented. The material is an example of a modern approach to the development of accessible and easy to implement textbooks</w:t>
      </w:r>
    </w:p>
    <w:p w14:paraId="68341C15" w14:textId="1209C3C1" w:rsidR="001F3299" w:rsidRPr="00EC06F5" w:rsidRDefault="001F3299" w:rsidP="00551669">
      <w:pPr>
        <w:pStyle w:val="Akapitzlist"/>
        <w:ind w:left="1146"/>
        <w:rPr>
          <w:szCs w:val="24"/>
          <w:lang w:val="en-GB"/>
        </w:rPr>
      </w:pPr>
    </w:p>
    <w:p w14:paraId="7B121BAA" w14:textId="74C35B97" w:rsidR="005B4B81" w:rsidRPr="00635438" w:rsidRDefault="005B4B81" w:rsidP="008C5797">
      <w:pPr>
        <w:pStyle w:val="Nagwek1"/>
        <w:rPr>
          <w:lang w:val="en-GB"/>
        </w:rPr>
      </w:pPr>
      <w:r w:rsidRPr="00635438">
        <w:rPr>
          <w:lang w:val="en-GB"/>
        </w:rPr>
        <w:t>Limitations</w:t>
      </w:r>
    </w:p>
    <w:p w14:paraId="42954859" w14:textId="7AA316CF" w:rsidR="00410E5C" w:rsidRPr="0014574E" w:rsidRDefault="005018BD" w:rsidP="0014574E">
      <w:pPr>
        <w:ind w:left="426"/>
        <w:jc w:val="both"/>
        <w:rPr>
          <w:lang w:val="en-GB"/>
        </w:rPr>
      </w:pPr>
      <w:r w:rsidRPr="005018BD">
        <w:rPr>
          <w:lang w:val="en-GB"/>
        </w:rPr>
        <w:t>Not noticed. The material is clearly written and is a helpful guide to getting started with SUMP shaping. The material allows for a wide expansion of knowledge thanks to references to many broader studies.</w:t>
      </w:r>
      <w:r w:rsidR="009F1D10" w:rsidRPr="00206A07">
        <w:rPr>
          <w:lang w:val="en-GB"/>
        </w:rPr>
        <w:tab/>
      </w:r>
    </w:p>
    <w:sectPr w:rsidR="00410E5C" w:rsidRPr="0014574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1F7A" w14:textId="77777777" w:rsidR="00FF24E3" w:rsidRDefault="00FF24E3" w:rsidP="00DB44B1">
      <w:pPr>
        <w:spacing w:after="0" w:line="240" w:lineRule="auto"/>
      </w:pPr>
      <w:r>
        <w:separator/>
      </w:r>
    </w:p>
  </w:endnote>
  <w:endnote w:type="continuationSeparator" w:id="0">
    <w:p w14:paraId="7F38F342" w14:textId="77777777" w:rsidR="00FF24E3" w:rsidRDefault="00FF24E3" w:rsidP="00DB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7ABA" w14:textId="7A41430E" w:rsidR="00DB44B1" w:rsidRDefault="00410E5C">
    <w:pPr>
      <w:pStyle w:val="Stopka"/>
    </w:pPr>
    <w:r>
      <w:rPr>
        <w:noProof/>
      </w:rPr>
      <w:drawing>
        <wp:anchor distT="0" distB="0" distL="114300" distR="114300" simplePos="0" relativeHeight="251659264" behindDoc="0" locked="0" layoutInCell="1" allowOverlap="1" wp14:anchorId="09B0A4A7" wp14:editId="7BF972F5">
          <wp:simplePos x="0" y="0"/>
          <wp:positionH relativeFrom="column">
            <wp:posOffset>197749</wp:posOffset>
          </wp:positionH>
          <wp:positionV relativeFrom="paragraph">
            <wp:posOffset>-119380</wp:posOffset>
          </wp:positionV>
          <wp:extent cx="1321435" cy="467995"/>
          <wp:effectExtent l="0" t="0" r="0" b="825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43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7CDF798" wp14:editId="46234B24">
          <wp:simplePos x="0" y="0"/>
          <wp:positionH relativeFrom="column">
            <wp:posOffset>2062480</wp:posOffset>
          </wp:positionH>
          <wp:positionV relativeFrom="paragraph">
            <wp:posOffset>-135890</wp:posOffset>
          </wp:positionV>
          <wp:extent cx="1630045" cy="496570"/>
          <wp:effectExtent l="0" t="0" r="8255"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
                    <a:extLst>
                      <a:ext uri="{28A0092B-C50C-407E-A947-70E740481C1C}">
                        <a14:useLocalDpi xmlns:a14="http://schemas.microsoft.com/office/drawing/2010/main" val="0"/>
                      </a:ext>
                    </a:extLst>
                  </a:blip>
                  <a:stretch>
                    <a:fillRect/>
                  </a:stretch>
                </pic:blipFill>
                <pic:spPr>
                  <a:xfrm>
                    <a:off x="0" y="0"/>
                    <a:ext cx="1630045" cy="4965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6ECF39C" wp14:editId="34B67935">
          <wp:simplePos x="0" y="0"/>
          <wp:positionH relativeFrom="column">
            <wp:posOffset>4045693</wp:posOffset>
          </wp:positionH>
          <wp:positionV relativeFrom="paragraph">
            <wp:posOffset>-121285</wp:posOffset>
          </wp:positionV>
          <wp:extent cx="2160270" cy="47053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0270" cy="4705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2453" w14:textId="77777777" w:rsidR="00FF24E3" w:rsidRDefault="00FF24E3" w:rsidP="00DB44B1">
      <w:pPr>
        <w:spacing w:after="0" w:line="240" w:lineRule="auto"/>
      </w:pPr>
      <w:r>
        <w:separator/>
      </w:r>
    </w:p>
  </w:footnote>
  <w:footnote w:type="continuationSeparator" w:id="0">
    <w:p w14:paraId="1C02AAE4" w14:textId="77777777" w:rsidR="00FF24E3" w:rsidRDefault="00FF24E3" w:rsidP="00DB4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51E4" w14:textId="601C17D6" w:rsidR="00DB44B1" w:rsidRPr="00206A07" w:rsidRDefault="00DB44B1" w:rsidP="00CF4E65">
    <w:pPr>
      <w:pStyle w:val="Nagwek"/>
      <w:jc w:val="center"/>
      <w:rPr>
        <w:rFonts w:cstheme="minorHAnsi"/>
        <w:b/>
        <w:bCs/>
        <w:color w:val="323E4F" w:themeColor="text2" w:themeShade="BF"/>
        <w:szCs w:val="24"/>
        <w:lang w:val="en-GB"/>
      </w:rPr>
    </w:pPr>
    <w:r w:rsidRPr="00206A07">
      <w:rPr>
        <w:rFonts w:cstheme="minorHAnsi"/>
        <w:b/>
        <w:bCs/>
        <w:color w:val="323E4F" w:themeColor="text2" w:themeShade="BF"/>
        <w:szCs w:val="24"/>
        <w:lang w:val="en-GB"/>
      </w:rPr>
      <w:t>S@mpler</w:t>
    </w:r>
    <w:r w:rsidR="00CF4E65" w:rsidRPr="00206A07">
      <w:rPr>
        <w:rFonts w:cstheme="minorHAnsi"/>
        <w:b/>
        <w:bCs/>
        <w:color w:val="323E4F" w:themeColor="text2" w:themeShade="BF"/>
        <w:szCs w:val="24"/>
        <w:lang w:val="en-GB"/>
      </w:rPr>
      <w:t xml:space="preserve"> -  Integrated Education Based On Sustainable Urban Mobility Projects</w:t>
    </w:r>
  </w:p>
  <w:p w14:paraId="2C18080F" w14:textId="69E703C8" w:rsidR="00CF4E65" w:rsidRPr="00CF4E65" w:rsidRDefault="00CF4E65" w:rsidP="00CF4E65">
    <w:pPr>
      <w:pStyle w:val="Nagwek"/>
      <w:spacing w:before="240"/>
      <w:jc w:val="center"/>
      <w:rPr>
        <w:rFonts w:cstheme="minorHAnsi"/>
        <w:b/>
        <w:bCs/>
        <w:color w:val="323E4F" w:themeColor="text2" w:themeShade="BF"/>
        <w:sz w:val="32"/>
        <w:szCs w:val="32"/>
      </w:rPr>
    </w:pPr>
    <w:r w:rsidRPr="00CF4E65">
      <w:rPr>
        <w:rFonts w:cstheme="minorHAnsi"/>
        <w:b/>
        <w:bCs/>
        <w:color w:val="323E4F" w:themeColor="text2" w:themeShade="BF"/>
        <w:sz w:val="32"/>
        <w:szCs w:val="32"/>
      </w:rPr>
      <w:t xml:space="preserve">TEACHING MATERIAL </w:t>
    </w:r>
    <w:r w:rsidR="00524FFB">
      <w:rPr>
        <w:rFonts w:cstheme="minorHAnsi"/>
        <w:b/>
        <w:bCs/>
        <w:color w:val="323E4F" w:themeColor="text2" w:themeShade="BF"/>
        <w:sz w:val="32"/>
        <w:szCs w:val="32"/>
      </w:rPr>
      <w:t>GUIDANCE</w:t>
    </w:r>
    <w:r w:rsidRPr="00CF4E65">
      <w:rPr>
        <w:rFonts w:cstheme="minorHAnsi"/>
        <w:b/>
        <w:bCs/>
        <w:color w:val="323E4F" w:themeColor="text2" w:themeShade="B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5AAB"/>
    <w:multiLevelType w:val="hybridMultilevel"/>
    <w:tmpl w:val="31B69C26"/>
    <w:lvl w:ilvl="0" w:tplc="F38A9658">
      <w:start w:val="1"/>
      <w:numFmt w:val="decimal"/>
      <w:pStyle w:val="Nagwek1"/>
      <w:lvlText w:val="%1."/>
      <w:lvlJc w:val="left"/>
      <w:pPr>
        <w:ind w:left="720" w:hanging="360"/>
      </w:pPr>
      <w:rPr>
        <w:b/>
        <w:bCs/>
        <w:color w:val="2F5496"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5832AE"/>
    <w:multiLevelType w:val="hybridMultilevel"/>
    <w:tmpl w:val="D3B694C4"/>
    <w:lvl w:ilvl="0" w:tplc="A3A2E75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5B13A01"/>
    <w:multiLevelType w:val="hybridMultilevel"/>
    <w:tmpl w:val="E81278E2"/>
    <w:lvl w:ilvl="0" w:tplc="A3A2E75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34FF5E5A"/>
    <w:multiLevelType w:val="hybridMultilevel"/>
    <w:tmpl w:val="BC629E64"/>
    <w:lvl w:ilvl="0" w:tplc="A3A2E75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79"/>
    <w:rsid w:val="00003A71"/>
    <w:rsid w:val="00006B0E"/>
    <w:rsid w:val="000075F2"/>
    <w:rsid w:val="0001318C"/>
    <w:rsid w:val="000230B4"/>
    <w:rsid w:val="000237F5"/>
    <w:rsid w:val="00025F7C"/>
    <w:rsid w:val="000436D5"/>
    <w:rsid w:val="000525F3"/>
    <w:rsid w:val="000600D9"/>
    <w:rsid w:val="000669F0"/>
    <w:rsid w:val="00084107"/>
    <w:rsid w:val="00086255"/>
    <w:rsid w:val="00087813"/>
    <w:rsid w:val="000902A6"/>
    <w:rsid w:val="00090B4B"/>
    <w:rsid w:val="00093431"/>
    <w:rsid w:val="000938E8"/>
    <w:rsid w:val="000970CC"/>
    <w:rsid w:val="000A3C27"/>
    <w:rsid w:val="000A66D2"/>
    <w:rsid w:val="000B1C89"/>
    <w:rsid w:val="000B2DC9"/>
    <w:rsid w:val="000B413C"/>
    <w:rsid w:val="000B43F5"/>
    <w:rsid w:val="000B53B6"/>
    <w:rsid w:val="000B712C"/>
    <w:rsid w:val="000C73F2"/>
    <w:rsid w:val="000D03D2"/>
    <w:rsid w:val="000E362E"/>
    <w:rsid w:val="000F2C9D"/>
    <w:rsid w:val="00101D3A"/>
    <w:rsid w:val="001075C8"/>
    <w:rsid w:val="00110E88"/>
    <w:rsid w:val="0011247B"/>
    <w:rsid w:val="001137FB"/>
    <w:rsid w:val="00117FF0"/>
    <w:rsid w:val="00120CE6"/>
    <w:rsid w:val="00122EE6"/>
    <w:rsid w:val="001266A9"/>
    <w:rsid w:val="00132326"/>
    <w:rsid w:val="00132A00"/>
    <w:rsid w:val="001432EB"/>
    <w:rsid w:val="0014574E"/>
    <w:rsid w:val="00147575"/>
    <w:rsid w:val="00151CAD"/>
    <w:rsid w:val="00164FF7"/>
    <w:rsid w:val="001679B7"/>
    <w:rsid w:val="00171231"/>
    <w:rsid w:val="001765E3"/>
    <w:rsid w:val="001A66D5"/>
    <w:rsid w:val="001B1E30"/>
    <w:rsid w:val="001B5156"/>
    <w:rsid w:val="001B648C"/>
    <w:rsid w:val="001B701F"/>
    <w:rsid w:val="001C2EC3"/>
    <w:rsid w:val="001D0422"/>
    <w:rsid w:val="001D0E33"/>
    <w:rsid w:val="001D3223"/>
    <w:rsid w:val="001D36C2"/>
    <w:rsid w:val="001E56DE"/>
    <w:rsid w:val="001E7053"/>
    <w:rsid w:val="001F3299"/>
    <w:rsid w:val="00203F06"/>
    <w:rsid w:val="002058CC"/>
    <w:rsid w:val="00206A07"/>
    <w:rsid w:val="00212E04"/>
    <w:rsid w:val="00214FAC"/>
    <w:rsid w:val="002179B6"/>
    <w:rsid w:val="00217A1F"/>
    <w:rsid w:val="00222969"/>
    <w:rsid w:val="00227594"/>
    <w:rsid w:val="00230355"/>
    <w:rsid w:val="00236DC6"/>
    <w:rsid w:val="00240B2F"/>
    <w:rsid w:val="00254787"/>
    <w:rsid w:val="00270F7B"/>
    <w:rsid w:val="002741BF"/>
    <w:rsid w:val="00280579"/>
    <w:rsid w:val="0028418A"/>
    <w:rsid w:val="00286BAF"/>
    <w:rsid w:val="0029246A"/>
    <w:rsid w:val="002956F3"/>
    <w:rsid w:val="0029665D"/>
    <w:rsid w:val="00297330"/>
    <w:rsid w:val="002A12C7"/>
    <w:rsid w:val="002B0276"/>
    <w:rsid w:val="002B02C8"/>
    <w:rsid w:val="002B43B1"/>
    <w:rsid w:val="002B466E"/>
    <w:rsid w:val="002B656C"/>
    <w:rsid w:val="002C3158"/>
    <w:rsid w:val="002D043F"/>
    <w:rsid w:val="002D3C0A"/>
    <w:rsid w:val="002E5C55"/>
    <w:rsid w:val="002E79CF"/>
    <w:rsid w:val="002F0C03"/>
    <w:rsid w:val="002F368B"/>
    <w:rsid w:val="002F45AE"/>
    <w:rsid w:val="002F47E1"/>
    <w:rsid w:val="00304647"/>
    <w:rsid w:val="00307DD9"/>
    <w:rsid w:val="003101DA"/>
    <w:rsid w:val="003137AB"/>
    <w:rsid w:val="0031468E"/>
    <w:rsid w:val="003238DB"/>
    <w:rsid w:val="0033279B"/>
    <w:rsid w:val="00334635"/>
    <w:rsid w:val="00335600"/>
    <w:rsid w:val="00335C53"/>
    <w:rsid w:val="00335CD1"/>
    <w:rsid w:val="00342BE1"/>
    <w:rsid w:val="00343BAC"/>
    <w:rsid w:val="003447F6"/>
    <w:rsid w:val="00351C3C"/>
    <w:rsid w:val="00355DA0"/>
    <w:rsid w:val="00356DAC"/>
    <w:rsid w:val="003652AE"/>
    <w:rsid w:val="003852D5"/>
    <w:rsid w:val="00385851"/>
    <w:rsid w:val="003929E8"/>
    <w:rsid w:val="00394E21"/>
    <w:rsid w:val="003A24E5"/>
    <w:rsid w:val="003A37AA"/>
    <w:rsid w:val="003A7AFD"/>
    <w:rsid w:val="003B6B93"/>
    <w:rsid w:val="003B7944"/>
    <w:rsid w:val="003C372A"/>
    <w:rsid w:val="003E412C"/>
    <w:rsid w:val="003E527E"/>
    <w:rsid w:val="003F0978"/>
    <w:rsid w:val="003F15D1"/>
    <w:rsid w:val="003F2320"/>
    <w:rsid w:val="003F391B"/>
    <w:rsid w:val="00402B7F"/>
    <w:rsid w:val="00407B7C"/>
    <w:rsid w:val="00410251"/>
    <w:rsid w:val="00410E5C"/>
    <w:rsid w:val="00421DE3"/>
    <w:rsid w:val="00423980"/>
    <w:rsid w:val="00424856"/>
    <w:rsid w:val="00426985"/>
    <w:rsid w:val="004333C7"/>
    <w:rsid w:val="00436D62"/>
    <w:rsid w:val="00446E64"/>
    <w:rsid w:val="0044704F"/>
    <w:rsid w:val="0045089F"/>
    <w:rsid w:val="004516C3"/>
    <w:rsid w:val="00451F16"/>
    <w:rsid w:val="00453F06"/>
    <w:rsid w:val="004549B2"/>
    <w:rsid w:val="00454DBF"/>
    <w:rsid w:val="00456C4F"/>
    <w:rsid w:val="00461F12"/>
    <w:rsid w:val="00462D9F"/>
    <w:rsid w:val="00464FBF"/>
    <w:rsid w:val="004671AD"/>
    <w:rsid w:val="0047063A"/>
    <w:rsid w:val="00473DAA"/>
    <w:rsid w:val="0048067B"/>
    <w:rsid w:val="004863E7"/>
    <w:rsid w:val="0049300D"/>
    <w:rsid w:val="00494E08"/>
    <w:rsid w:val="0049528F"/>
    <w:rsid w:val="004959E6"/>
    <w:rsid w:val="004A3C9E"/>
    <w:rsid w:val="004B080B"/>
    <w:rsid w:val="004B379F"/>
    <w:rsid w:val="004B429F"/>
    <w:rsid w:val="004C0C7B"/>
    <w:rsid w:val="004C3F08"/>
    <w:rsid w:val="004C41B9"/>
    <w:rsid w:val="004E64C1"/>
    <w:rsid w:val="004E7129"/>
    <w:rsid w:val="004F73CD"/>
    <w:rsid w:val="005018BD"/>
    <w:rsid w:val="00522C42"/>
    <w:rsid w:val="00522E01"/>
    <w:rsid w:val="00524FFB"/>
    <w:rsid w:val="005258E8"/>
    <w:rsid w:val="00535735"/>
    <w:rsid w:val="00541A6F"/>
    <w:rsid w:val="005435E1"/>
    <w:rsid w:val="00550B4E"/>
    <w:rsid w:val="00551669"/>
    <w:rsid w:val="00555A75"/>
    <w:rsid w:val="00576CDF"/>
    <w:rsid w:val="00582858"/>
    <w:rsid w:val="00587C89"/>
    <w:rsid w:val="00592032"/>
    <w:rsid w:val="005922A5"/>
    <w:rsid w:val="005A602E"/>
    <w:rsid w:val="005A7468"/>
    <w:rsid w:val="005B1E0F"/>
    <w:rsid w:val="005B2791"/>
    <w:rsid w:val="005B3517"/>
    <w:rsid w:val="005B487B"/>
    <w:rsid w:val="005B4B81"/>
    <w:rsid w:val="005C0149"/>
    <w:rsid w:val="005C167E"/>
    <w:rsid w:val="005F26FA"/>
    <w:rsid w:val="005F490D"/>
    <w:rsid w:val="005F5688"/>
    <w:rsid w:val="0060042C"/>
    <w:rsid w:val="0060261F"/>
    <w:rsid w:val="00613F22"/>
    <w:rsid w:val="00620066"/>
    <w:rsid w:val="006210BA"/>
    <w:rsid w:val="0062219F"/>
    <w:rsid w:val="00624A66"/>
    <w:rsid w:val="006252E7"/>
    <w:rsid w:val="00627446"/>
    <w:rsid w:val="00633279"/>
    <w:rsid w:val="00635438"/>
    <w:rsid w:val="00642227"/>
    <w:rsid w:val="00644773"/>
    <w:rsid w:val="0064603F"/>
    <w:rsid w:val="006470A3"/>
    <w:rsid w:val="00653309"/>
    <w:rsid w:val="00654C3A"/>
    <w:rsid w:val="00667A74"/>
    <w:rsid w:val="006750E3"/>
    <w:rsid w:val="006866E0"/>
    <w:rsid w:val="0069599C"/>
    <w:rsid w:val="006A13F9"/>
    <w:rsid w:val="006A2D3C"/>
    <w:rsid w:val="006D2D31"/>
    <w:rsid w:val="006D5BB8"/>
    <w:rsid w:val="006E7351"/>
    <w:rsid w:val="006E7544"/>
    <w:rsid w:val="00714A4E"/>
    <w:rsid w:val="007256B8"/>
    <w:rsid w:val="00726C61"/>
    <w:rsid w:val="007315A5"/>
    <w:rsid w:val="00735357"/>
    <w:rsid w:val="00735C63"/>
    <w:rsid w:val="0074072A"/>
    <w:rsid w:val="00741EBF"/>
    <w:rsid w:val="00741F57"/>
    <w:rsid w:val="007469E2"/>
    <w:rsid w:val="0074772C"/>
    <w:rsid w:val="00755088"/>
    <w:rsid w:val="007630EA"/>
    <w:rsid w:val="00774349"/>
    <w:rsid w:val="00777375"/>
    <w:rsid w:val="00781BE4"/>
    <w:rsid w:val="00783D13"/>
    <w:rsid w:val="007843EC"/>
    <w:rsid w:val="007855EA"/>
    <w:rsid w:val="00797518"/>
    <w:rsid w:val="007A339D"/>
    <w:rsid w:val="007B0C19"/>
    <w:rsid w:val="007D53D8"/>
    <w:rsid w:val="007D67E8"/>
    <w:rsid w:val="007D7442"/>
    <w:rsid w:val="007D793E"/>
    <w:rsid w:val="007E22C7"/>
    <w:rsid w:val="007E3D2C"/>
    <w:rsid w:val="007E4297"/>
    <w:rsid w:val="00811CC7"/>
    <w:rsid w:val="008213AF"/>
    <w:rsid w:val="00825AD9"/>
    <w:rsid w:val="00832DAD"/>
    <w:rsid w:val="00833C4D"/>
    <w:rsid w:val="008376E3"/>
    <w:rsid w:val="00852EEE"/>
    <w:rsid w:val="0085642C"/>
    <w:rsid w:val="00861B10"/>
    <w:rsid w:val="00863E0C"/>
    <w:rsid w:val="00880018"/>
    <w:rsid w:val="00880765"/>
    <w:rsid w:val="00891761"/>
    <w:rsid w:val="00893512"/>
    <w:rsid w:val="008937D0"/>
    <w:rsid w:val="00896A42"/>
    <w:rsid w:val="008A2153"/>
    <w:rsid w:val="008A38A6"/>
    <w:rsid w:val="008B74ED"/>
    <w:rsid w:val="008C2F7C"/>
    <w:rsid w:val="008C5797"/>
    <w:rsid w:val="008C6327"/>
    <w:rsid w:val="008D51B2"/>
    <w:rsid w:val="008F0628"/>
    <w:rsid w:val="008F3A61"/>
    <w:rsid w:val="008F7A77"/>
    <w:rsid w:val="009030CF"/>
    <w:rsid w:val="0091453C"/>
    <w:rsid w:val="00916DAF"/>
    <w:rsid w:val="00920E5B"/>
    <w:rsid w:val="0092407C"/>
    <w:rsid w:val="00924B27"/>
    <w:rsid w:val="00926306"/>
    <w:rsid w:val="00934C7C"/>
    <w:rsid w:val="00937CE6"/>
    <w:rsid w:val="009446B5"/>
    <w:rsid w:val="00945D84"/>
    <w:rsid w:val="00950FAF"/>
    <w:rsid w:val="0095191E"/>
    <w:rsid w:val="00951CD8"/>
    <w:rsid w:val="00952469"/>
    <w:rsid w:val="0097215D"/>
    <w:rsid w:val="0097637B"/>
    <w:rsid w:val="009838F5"/>
    <w:rsid w:val="00991A89"/>
    <w:rsid w:val="0099670F"/>
    <w:rsid w:val="009A6DDD"/>
    <w:rsid w:val="009B11EC"/>
    <w:rsid w:val="009B187C"/>
    <w:rsid w:val="009B64B6"/>
    <w:rsid w:val="009C2126"/>
    <w:rsid w:val="009C7FF6"/>
    <w:rsid w:val="009E2734"/>
    <w:rsid w:val="009F1202"/>
    <w:rsid w:val="009F1D10"/>
    <w:rsid w:val="009F7D26"/>
    <w:rsid w:val="00A04DC8"/>
    <w:rsid w:val="00A16D0A"/>
    <w:rsid w:val="00A17E96"/>
    <w:rsid w:val="00A207AD"/>
    <w:rsid w:val="00A239A2"/>
    <w:rsid w:val="00A2411C"/>
    <w:rsid w:val="00A25C51"/>
    <w:rsid w:val="00A30E93"/>
    <w:rsid w:val="00A30F95"/>
    <w:rsid w:val="00A31141"/>
    <w:rsid w:val="00A405B6"/>
    <w:rsid w:val="00A41404"/>
    <w:rsid w:val="00A44DFC"/>
    <w:rsid w:val="00A461F4"/>
    <w:rsid w:val="00A57B8B"/>
    <w:rsid w:val="00A624C3"/>
    <w:rsid w:val="00A65127"/>
    <w:rsid w:val="00A66A28"/>
    <w:rsid w:val="00A66FE3"/>
    <w:rsid w:val="00A67D0B"/>
    <w:rsid w:val="00A75D4A"/>
    <w:rsid w:val="00A82238"/>
    <w:rsid w:val="00A82F94"/>
    <w:rsid w:val="00A83E78"/>
    <w:rsid w:val="00A85227"/>
    <w:rsid w:val="00A91F09"/>
    <w:rsid w:val="00A928D0"/>
    <w:rsid w:val="00A94585"/>
    <w:rsid w:val="00AA33B3"/>
    <w:rsid w:val="00AA3ACE"/>
    <w:rsid w:val="00AA4D48"/>
    <w:rsid w:val="00AB293F"/>
    <w:rsid w:val="00AB426A"/>
    <w:rsid w:val="00AB61D2"/>
    <w:rsid w:val="00AC58D6"/>
    <w:rsid w:val="00AD34B8"/>
    <w:rsid w:val="00AE23DA"/>
    <w:rsid w:val="00AE4E25"/>
    <w:rsid w:val="00AE65D1"/>
    <w:rsid w:val="00AF1FE4"/>
    <w:rsid w:val="00AF3C53"/>
    <w:rsid w:val="00AF438D"/>
    <w:rsid w:val="00AF7927"/>
    <w:rsid w:val="00B0435C"/>
    <w:rsid w:val="00B22DFE"/>
    <w:rsid w:val="00B241E2"/>
    <w:rsid w:val="00B25C9C"/>
    <w:rsid w:val="00B309C0"/>
    <w:rsid w:val="00B40551"/>
    <w:rsid w:val="00B4302F"/>
    <w:rsid w:val="00B44753"/>
    <w:rsid w:val="00B50C12"/>
    <w:rsid w:val="00B50CEA"/>
    <w:rsid w:val="00B57C7A"/>
    <w:rsid w:val="00B61D50"/>
    <w:rsid w:val="00B631B0"/>
    <w:rsid w:val="00B63F0F"/>
    <w:rsid w:val="00B72775"/>
    <w:rsid w:val="00B73090"/>
    <w:rsid w:val="00B745DD"/>
    <w:rsid w:val="00B840C4"/>
    <w:rsid w:val="00B86D97"/>
    <w:rsid w:val="00BA0B97"/>
    <w:rsid w:val="00BE31CC"/>
    <w:rsid w:val="00C00908"/>
    <w:rsid w:val="00C06BEC"/>
    <w:rsid w:val="00C10E2E"/>
    <w:rsid w:val="00C2157D"/>
    <w:rsid w:val="00C3224A"/>
    <w:rsid w:val="00C332B6"/>
    <w:rsid w:val="00C42EB6"/>
    <w:rsid w:val="00C53210"/>
    <w:rsid w:val="00C5361E"/>
    <w:rsid w:val="00C56038"/>
    <w:rsid w:val="00C61166"/>
    <w:rsid w:val="00C632B2"/>
    <w:rsid w:val="00C91CD8"/>
    <w:rsid w:val="00C93B85"/>
    <w:rsid w:val="00C975D4"/>
    <w:rsid w:val="00C97894"/>
    <w:rsid w:val="00CA0078"/>
    <w:rsid w:val="00CA345C"/>
    <w:rsid w:val="00CA45EF"/>
    <w:rsid w:val="00CB448E"/>
    <w:rsid w:val="00CC66F5"/>
    <w:rsid w:val="00CE0E3F"/>
    <w:rsid w:val="00CE1601"/>
    <w:rsid w:val="00CE3DCC"/>
    <w:rsid w:val="00CE7779"/>
    <w:rsid w:val="00CF3F7C"/>
    <w:rsid w:val="00CF4E65"/>
    <w:rsid w:val="00CF767A"/>
    <w:rsid w:val="00D016BD"/>
    <w:rsid w:val="00D06BB2"/>
    <w:rsid w:val="00D14D20"/>
    <w:rsid w:val="00D30911"/>
    <w:rsid w:val="00D350ED"/>
    <w:rsid w:val="00D35DAC"/>
    <w:rsid w:val="00D35F94"/>
    <w:rsid w:val="00D42711"/>
    <w:rsid w:val="00D44D15"/>
    <w:rsid w:val="00D54458"/>
    <w:rsid w:val="00D60C15"/>
    <w:rsid w:val="00D75AD1"/>
    <w:rsid w:val="00D863A7"/>
    <w:rsid w:val="00D90B7F"/>
    <w:rsid w:val="00D916EC"/>
    <w:rsid w:val="00D94E3C"/>
    <w:rsid w:val="00D9622A"/>
    <w:rsid w:val="00D97348"/>
    <w:rsid w:val="00DA3056"/>
    <w:rsid w:val="00DA3881"/>
    <w:rsid w:val="00DA4F83"/>
    <w:rsid w:val="00DB44B1"/>
    <w:rsid w:val="00DB60D1"/>
    <w:rsid w:val="00DC05D9"/>
    <w:rsid w:val="00DC7BB8"/>
    <w:rsid w:val="00DE194A"/>
    <w:rsid w:val="00DF1736"/>
    <w:rsid w:val="00DF7364"/>
    <w:rsid w:val="00DF75FB"/>
    <w:rsid w:val="00E11290"/>
    <w:rsid w:val="00E253AA"/>
    <w:rsid w:val="00E32A40"/>
    <w:rsid w:val="00E37D23"/>
    <w:rsid w:val="00E42FD3"/>
    <w:rsid w:val="00E57931"/>
    <w:rsid w:val="00E63A87"/>
    <w:rsid w:val="00E66FDE"/>
    <w:rsid w:val="00E7163F"/>
    <w:rsid w:val="00E80632"/>
    <w:rsid w:val="00E86171"/>
    <w:rsid w:val="00E91921"/>
    <w:rsid w:val="00E93609"/>
    <w:rsid w:val="00E971F4"/>
    <w:rsid w:val="00EA37F6"/>
    <w:rsid w:val="00EA5EF0"/>
    <w:rsid w:val="00EB409D"/>
    <w:rsid w:val="00EB6950"/>
    <w:rsid w:val="00EC06F5"/>
    <w:rsid w:val="00EC07E9"/>
    <w:rsid w:val="00EC51D4"/>
    <w:rsid w:val="00ED4DE7"/>
    <w:rsid w:val="00ED61C7"/>
    <w:rsid w:val="00EF0DE0"/>
    <w:rsid w:val="00EF3AF5"/>
    <w:rsid w:val="00EF780C"/>
    <w:rsid w:val="00F04DFD"/>
    <w:rsid w:val="00F13793"/>
    <w:rsid w:val="00F1384F"/>
    <w:rsid w:val="00F15506"/>
    <w:rsid w:val="00F15CF4"/>
    <w:rsid w:val="00F1795A"/>
    <w:rsid w:val="00F26CDE"/>
    <w:rsid w:val="00F27DE4"/>
    <w:rsid w:val="00F30E2B"/>
    <w:rsid w:val="00F35B5B"/>
    <w:rsid w:val="00F468BA"/>
    <w:rsid w:val="00F516C5"/>
    <w:rsid w:val="00F5688C"/>
    <w:rsid w:val="00F6404C"/>
    <w:rsid w:val="00F65CB1"/>
    <w:rsid w:val="00F84893"/>
    <w:rsid w:val="00F90B5E"/>
    <w:rsid w:val="00FA2A1E"/>
    <w:rsid w:val="00FA5465"/>
    <w:rsid w:val="00FB1958"/>
    <w:rsid w:val="00FC1760"/>
    <w:rsid w:val="00FC1E98"/>
    <w:rsid w:val="00FC3437"/>
    <w:rsid w:val="00FD5CDA"/>
    <w:rsid w:val="00FE4C9E"/>
    <w:rsid w:val="00FE5856"/>
    <w:rsid w:val="00FF1508"/>
    <w:rsid w:val="00FF24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426589"/>
  <w15:chartTrackingRefBased/>
  <w15:docId w15:val="{73E95877-2057-4828-92A0-89634DC2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B81"/>
    <w:rPr>
      <w:sz w:val="24"/>
    </w:rPr>
  </w:style>
  <w:style w:type="paragraph" w:styleId="Nagwek1">
    <w:name w:val="heading 1"/>
    <w:basedOn w:val="Akapitzlist"/>
    <w:next w:val="Normalny"/>
    <w:link w:val="Nagwek1Znak"/>
    <w:uiPriority w:val="9"/>
    <w:qFormat/>
    <w:rsid w:val="002C3158"/>
    <w:pPr>
      <w:numPr>
        <w:numId w:val="1"/>
      </w:numPr>
      <w:spacing w:before="160"/>
      <w:ind w:left="425" w:hanging="357"/>
      <w:outlineLvl w:val="0"/>
    </w:pPr>
    <w:rPr>
      <w:b/>
      <w:bCs/>
      <w:color w:val="2F5496" w:themeColor="accent1" w:themeShade="B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44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44B1"/>
  </w:style>
  <w:style w:type="paragraph" w:styleId="Stopka">
    <w:name w:val="footer"/>
    <w:basedOn w:val="Normalny"/>
    <w:link w:val="StopkaZnak"/>
    <w:uiPriority w:val="99"/>
    <w:unhideWhenUsed/>
    <w:rsid w:val="00DB44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44B1"/>
  </w:style>
  <w:style w:type="paragraph" w:styleId="Akapitzlist">
    <w:name w:val="List Paragraph"/>
    <w:basedOn w:val="Normalny"/>
    <w:uiPriority w:val="34"/>
    <w:qFormat/>
    <w:rsid w:val="006866E0"/>
    <w:pPr>
      <w:ind w:left="720"/>
      <w:contextualSpacing/>
    </w:pPr>
  </w:style>
  <w:style w:type="character" w:styleId="Hipercze">
    <w:name w:val="Hyperlink"/>
    <w:basedOn w:val="Domylnaczcionkaakapitu"/>
    <w:uiPriority w:val="99"/>
    <w:unhideWhenUsed/>
    <w:rsid w:val="00C93B85"/>
    <w:rPr>
      <w:color w:val="0563C1" w:themeColor="hyperlink"/>
      <w:u w:val="single"/>
    </w:rPr>
  </w:style>
  <w:style w:type="character" w:styleId="Nierozpoznanawzmianka">
    <w:name w:val="Unresolved Mention"/>
    <w:basedOn w:val="Domylnaczcionkaakapitu"/>
    <w:uiPriority w:val="99"/>
    <w:semiHidden/>
    <w:unhideWhenUsed/>
    <w:rsid w:val="00C93B85"/>
    <w:rPr>
      <w:color w:val="605E5C"/>
      <w:shd w:val="clear" w:color="auto" w:fill="E1DFDD"/>
    </w:rPr>
  </w:style>
  <w:style w:type="character" w:customStyle="1" w:styleId="Nagwek1Znak">
    <w:name w:val="Nagłówek 1 Znak"/>
    <w:basedOn w:val="Domylnaczcionkaakapitu"/>
    <w:link w:val="Nagwek1"/>
    <w:uiPriority w:val="9"/>
    <w:rsid w:val="002C3158"/>
    <w:rPr>
      <w:b/>
      <w:b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bc-sustainable.net/library/publication/step-intermediate-cities-manual-integration-measures-and-measure-packages-su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728</Words>
  <Characters>4374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Kaszubowski</dc:creator>
  <cp:keywords/>
  <dc:description/>
  <cp:lastModifiedBy>Krystian Birr</cp:lastModifiedBy>
  <cp:revision>62</cp:revision>
  <cp:lastPrinted>2020-10-13T16:00:00Z</cp:lastPrinted>
  <dcterms:created xsi:type="dcterms:W3CDTF">2021-02-27T13:46:00Z</dcterms:created>
  <dcterms:modified xsi:type="dcterms:W3CDTF">2021-04-28T18:01:00Z</dcterms:modified>
</cp:coreProperties>
</file>